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>重庆市轻工业学校201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秋季学期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default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>“诊改提质量，求实促发展”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征文活动评审结果通报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22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为落实“立德树人”根本任务，推进“三全育人”，树立“大教学观”，持续推动教学诊改工作，学校于2018年秋季学期开展以“诊改提质量，求实促发展”为主题的征文活动。全校教师积极撰文投稿，学术委员会按照征文格式要求进行了严格评审。现将评审结果及相关情况通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2019年3月底，改革与发展办公室组织学术委员会部分委员，经过网络查重并参照评审标准对19篇论文进行评审。在参评论文中，发现1篇为网络组合类文章，1篇与某一已发表文章观点相似度较高。本着鼓励为主的原则，学校将19篇论文均参加评审，按10%、20%、30%的比例，评出一等奖2个、二等奖4个、三等奖6个，并颁发荣誉证书。同时，参与征文的教职工将在期末考核中加1分，网络组合类和观点相似度较高的文章不予以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二、典型论文分析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本次征文活动以“诊改提质量，求实促发展”为主题，要求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围绕学校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教学诊断与改进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选取学校、专业、课程、教师、学生等维度，查找在构建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决策指挥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质量生成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资源建设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支持服务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监督控制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等系统过程中存在的问题、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畅谈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自身（或团队）理论学习体会、实践经验总结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，提出破解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难题、解决困难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的策略。贯彻国务院《关于加快发展现代职业教育的决定》，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目的是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落实教育部职业教育与成人教育司《关于做好中等职业学校教学诊断与改进工作的通知》，建立常态化周期性的教学工作诊断与改进制度，开展多层面多维度的诊断与改进工作，构建全员全过程全方位的质量保证制度体系，不断完善内部质量保证制度体系和运行机制，持续提高技术技能人才培养质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篇论文来看，分别在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诊改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工作推进、课堂教学改革、班主任管理、学生综合素质提升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等领域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做了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探索和研究。如在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诊改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工作推进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方面的典型文章有：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肖世明《中职学校教师教学工作自我“诊改”之行动策略》、刘钰莹《课堂教学诊断与改进的策略》、颜雁鹰《学校教学诊改工作常态化的实践探索》等；在课堂教学改革方面的典型文章有：黄福林《中职学校教学聚合化管理的建设与创新》、邹玮《中职建筑施工专业建筑CAD课程教学改革探讨》、唐世君《智能时代中职英语教学中学生思维能力的培养》、段吉荣《对中职语文课堂教学中积极引入情感评价的思考》等；在班主任管理方面的典型文章有：程维江《不忘初心 潜心育人--我校班主任工作倦怠现象及对策》、周勤《班主任工作“3-4-5”法则》等；在学生综合素质提升方面的典型文章有：谭焰宇《新时代中职学生孝老爱亲教育之我见——培养能为长辈做实事的中职学生》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综合分析，学校教学诊改工作推行一年多来，涉及数据采集和分析部门相关人员参与度高一些、理解得深刻一些，而从事教育教学的广大一线教师对“诊改”的认识还远远不够；“三全育人”的推进，“大教学观”的树立，虽有可喜的先行先试，但任重而道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三、论文突出问题说明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1.论文数量有限，仅19篇，教职工参与度不够，不及全校教职工的十分之一，大石坝校区及校本部多个教研组组织不力，未提交论文参评。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2.作者对征文主题的把握度不够，个别论文严重偏题，部分论文只套用了“诊改”相关术语，未体现“诊改”内涵实质。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3.论文整体质量偏低，多篇论文仅仅停留在心得体会或教学反思层面，未能继续提炼升华，进而形成见解或可推广的应用案例。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4.内容空洞，不聚焦，不深入，泛泛而谈居多；语言不精练，“口水话”多，未能科学使用书面语。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5.其他问题：未严格按照“参考格式”提交论文，存在无“参考文献”、乱用小标题等现象；题目过于随意，题目和内容存在脱节现象，等等。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四、论文写作质量提升建议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论文写作既要有宏观思维，更要有微观视角。中等职业教育战线的一线教师，论文写作的切入点主要集中在解决教育教学一线的具体问题。它往往源于对学习、工作、生活中一个不经意的细节的捕捉，然后不断地反思，再经过“恶补”相关理论、联系过往经验、同行交流与借鉴等环节，理清框架、确立论点、丰富论据、科学论证，逐步升华成一个完整的体系，最终形成一篇属于自己的文章。论文成稿会经历一个比较缓慢的孵化过程。有以下几点建议，可供参考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rPr>
          <w:rFonts w:hint="eastAsia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  <w:t>1.灵感来时不放过，重视积累留素材。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default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在日常的教育教学管理实践中，往往会遇到这样那样的问题。多数老师过而忘之，下次继续“头痛”；部分老师有所思，但思考短暂不深入，进而过而忘之；只有极少数老师会记录下来，认真思考，与同行交流，向先贤取经，进而打开思路，留下属于自己的观点、方法，孵化出论文等成果。所以建议老师们重视日常积累，多思考、常记录、留素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rPr>
          <w:rFonts w:hint="default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  <w:t>2.理论研究要先行，同行交流应主动。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default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职业教育是一个大系统。在其发展过程中，前辈先贤留下了许多重要的理论成果。教师职业发展离不开教育理论，所以要利用课余时间，有针对性地学习和研究相关领域的国内外理论著作，还要从孔孟儒家文化等中华传统文化中去汲取养分。同时，要抓住同行交流的机会，不仅要在日常工作中要与同事多交流，向老教师请教，还要在参加各级各类培训过程中，认真记录专家发言的要点，积极主动与兄弟院校同行深入沟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rPr>
          <w:rFonts w:hint="default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  <w:t>3.参考佳作学技巧，半篇文章也交流。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default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论文写作有基本格式，也有一些比较好的写作方法，例如周新年等《学术论文写作流程与写作技巧》，[美]Kate L.Turabian《芝加哥论文写作指南》等对如何撰写论文做了系统阐述，可以从中学到一些方法和技巧。一般人的论文写作一般难以做到“一气呵成”，有一个不断修改完善的过程。“几易其稿”应该是常态。往往有一开头就不知道该写什么，写到一半就写不下去，写完了发现没把想写的写出来等困惑。这时，不妨也借鉴“头脑风暴法”，运用集体智慧，集思广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rPr>
          <w:rFonts w:hint="default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b/>
          <w:bCs/>
          <w:color w:val="auto"/>
          <w:kern w:val="0"/>
          <w:sz w:val="32"/>
          <w:szCs w:val="32"/>
          <w:lang w:val="en-US" w:eastAsia="zh-CN"/>
        </w:rPr>
        <w:t>4.先写反思再升华，夜深人静磨脑壳。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ascii="仿宋_GB2312" w:hAnsi="Tahoma" w:eastAsia="仿宋_GB2312" w:cs="微软雅黑"/>
          <w:color w:val="auto"/>
          <w:kern w:val="0"/>
          <w:sz w:val="32"/>
          <w:szCs w:val="32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叶澜说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eastAsia="zh-CN"/>
        </w:rPr>
        <w:t>：“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一个教师写一辈子教案不一定能成为名师，但是写三年反思就有可能成为名师。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把一学期或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一学年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甚至几年来的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教育教学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管理工作等进行总结反思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在夜深人静的时候，磨磨脑壳，咬咬笔头，撰写成文章，并以文章为载体促进同事之间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相互交流学习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提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升教育科研能力，实现个人职业成长，也能推动学校教育事业发展。同时，近年来，学校不断选派教师参加国市培、企业实践、网络学习等各级各类校外培训，也在校内利用节假日、教研活动时间组织专题学习与交流，建议全校教职工在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学习培训后，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积极总结反思和提炼升华，形成物化成果，并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在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教育教学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管理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过程中加以应用，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不断探索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创新</w:t>
      </w: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五、论文评选获奖情况</w:t>
      </w:r>
    </w:p>
    <w:tbl>
      <w:tblPr>
        <w:tblStyle w:val="5"/>
        <w:tblW w:w="966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5867"/>
        <w:gridCol w:w="1069"/>
        <w:gridCol w:w="1094"/>
        <w:gridCol w:w="9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论文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b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中职学校教师教学工作自我“诊改”之行动策略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肖世明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课堂教学诊断与改进的策略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刘钰莹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学校教学诊改工作常态化的实践探索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颜雁鹰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中职学校课堂教学诊断与改进实践案例分析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段采莉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对中等职业学校教学诊断与改进的思考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董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静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对职业院校课堂教学诊断的思考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刘蔚洋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中职学校教学聚合化管理的建设与创新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黄福林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不忘初心 潜心育人--我校班主任工作倦怠现象及对策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程维江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中职建筑施工专业建筑CAD课程教学改革探讨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邹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玮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基于学校开展“诊改提质量，求实促发展”工作背景下探索微课在中职英语口语教学中的应用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杨朝茂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刘馨蔚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智能时代中职英语教学中学生思维能力的培养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唐世君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新时代中职学生孝老爱亲教育之我见——培养能为长辈做实事的中职学生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谭焰宇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范梅南的教育机智思想对中职教师教育智慧的启示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刁端琴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对中职语文课堂教学中积极引入情感评价的思考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段吉荣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英语课堂，除了知识还该有点什么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隆丽娟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班主任工作“3-4-5”法则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勤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“避虚就实”话中职英语课堂教学改革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黄玉虹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民族工艺品创新设计与制作实践--金鱼图案在材料装饰画中的运用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王一迤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景观手绘技法问题研究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玲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ascii="仿宋_GB2312" w:hAnsi="Tahoma" w:eastAsia="仿宋_GB2312" w:cs="微软雅黑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23"/>
        <w:jc w:val="left"/>
        <w:rPr>
          <w:rFonts w:ascii="仿宋_GB2312" w:hAnsi="Tahoma" w:eastAsia="仿宋_GB2312" w:cs="微软雅黑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32" w:firstLineChars="0"/>
        <w:jc w:val="left"/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改革与发展办公室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32" w:firstLineChars="0"/>
        <w:jc w:val="left"/>
        <w:rPr>
          <w:rFonts w:hint="default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微软雅黑"/>
          <w:color w:val="auto"/>
          <w:kern w:val="0"/>
          <w:sz w:val="32"/>
          <w:szCs w:val="32"/>
          <w:lang w:val="en-US" w:eastAsia="zh-CN"/>
        </w:rPr>
        <w:t>2019年4月10日</w:t>
      </w:r>
    </w:p>
    <w:sectPr>
      <w:footerReference r:id="rId3" w:type="default"/>
      <w:pgSz w:w="11906" w:h="16838"/>
      <w:pgMar w:top="1417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3FE"/>
    <w:rsid w:val="00001640"/>
    <w:rsid w:val="00030009"/>
    <w:rsid w:val="00090F49"/>
    <w:rsid w:val="000C628B"/>
    <w:rsid w:val="000F6124"/>
    <w:rsid w:val="00292357"/>
    <w:rsid w:val="002B7FDF"/>
    <w:rsid w:val="00390884"/>
    <w:rsid w:val="00392588"/>
    <w:rsid w:val="00413175"/>
    <w:rsid w:val="00525BB9"/>
    <w:rsid w:val="00576DC4"/>
    <w:rsid w:val="0060785A"/>
    <w:rsid w:val="00932804"/>
    <w:rsid w:val="00986D62"/>
    <w:rsid w:val="009A40C7"/>
    <w:rsid w:val="00AB59E8"/>
    <w:rsid w:val="00B77202"/>
    <w:rsid w:val="00B939C2"/>
    <w:rsid w:val="00D35659"/>
    <w:rsid w:val="00DA3A72"/>
    <w:rsid w:val="00DB4817"/>
    <w:rsid w:val="00DC38EE"/>
    <w:rsid w:val="00DE174A"/>
    <w:rsid w:val="00E32AAC"/>
    <w:rsid w:val="00E953FE"/>
    <w:rsid w:val="00F45779"/>
    <w:rsid w:val="00F62768"/>
    <w:rsid w:val="028A5BE9"/>
    <w:rsid w:val="0630301C"/>
    <w:rsid w:val="06EE2400"/>
    <w:rsid w:val="0F2B44CD"/>
    <w:rsid w:val="0F502F9F"/>
    <w:rsid w:val="0FEB654A"/>
    <w:rsid w:val="1615685F"/>
    <w:rsid w:val="17A244CF"/>
    <w:rsid w:val="18172864"/>
    <w:rsid w:val="181B4FFA"/>
    <w:rsid w:val="186E7879"/>
    <w:rsid w:val="18F44792"/>
    <w:rsid w:val="1F780EAE"/>
    <w:rsid w:val="201F4E4B"/>
    <w:rsid w:val="2E9674B0"/>
    <w:rsid w:val="2F75314C"/>
    <w:rsid w:val="2F9B1759"/>
    <w:rsid w:val="34491853"/>
    <w:rsid w:val="348F2CFE"/>
    <w:rsid w:val="36323EC5"/>
    <w:rsid w:val="3D342767"/>
    <w:rsid w:val="3FF33251"/>
    <w:rsid w:val="402F0EF0"/>
    <w:rsid w:val="42EC5E76"/>
    <w:rsid w:val="498C0B1F"/>
    <w:rsid w:val="4A3E5D6C"/>
    <w:rsid w:val="4C941BBD"/>
    <w:rsid w:val="4D881A67"/>
    <w:rsid w:val="4D8C1F7A"/>
    <w:rsid w:val="4F9007F5"/>
    <w:rsid w:val="523636FC"/>
    <w:rsid w:val="59A73949"/>
    <w:rsid w:val="5BCC5E7F"/>
    <w:rsid w:val="5C3F0B4B"/>
    <w:rsid w:val="5F0E1825"/>
    <w:rsid w:val="61837FF7"/>
    <w:rsid w:val="662D0837"/>
    <w:rsid w:val="68A92B7D"/>
    <w:rsid w:val="68DB1C60"/>
    <w:rsid w:val="6A894E46"/>
    <w:rsid w:val="6A8D6E0F"/>
    <w:rsid w:val="72081978"/>
    <w:rsid w:val="730A688D"/>
    <w:rsid w:val="7AB34168"/>
    <w:rsid w:val="7E97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cqqgx</Company>
  <Pages>4</Pages>
  <Words>350</Words>
  <Characters>2001</Characters>
  <Lines>16</Lines>
  <Paragraphs>4</Paragraphs>
  <TotalTime>21</TotalTime>
  <ScaleCrop>false</ScaleCrop>
  <LinksUpToDate>false</LinksUpToDate>
  <CharactersWithSpaces>2347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2019-03-28T02:51:00Z</dcterms:created>
  <dc:creator>qgx</dc:creator>
  <cp:lastModifiedBy>being</cp:lastModifiedBy>
  <dcterms:modified xsi:type="dcterms:W3CDTF">2019-04-10T07:04:09Z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